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666514.xml.htm"/>
      <w:bookmarkStart w:id="1" w:name="kswkform4_17776665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Latchana David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9341 COURTLAND DRIVE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WOLVERINE WORLD WIDE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WWW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29,731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April 29, 2024, the Reporting Person was granted 7,829 restricted stock units, vesting as follows, subject to the Reporting Person's continued employment: one-third on each of the first, second, and third year anniversaries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Latchana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2181" TargetMode="External"/><Relationship Id="rId5" Type="http://schemas.openxmlformats.org/officeDocument/2006/relationships/hyperlink" Target="http://www.sec.gov/cgi-bin/browse-edgar?action=getcompany&amp;CIK=00001104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3436</Characters>
  <CharactersWithSpaces>3997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